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Leadership through Crisis: Decision-Making When the Stakes Are High</w:t>
      </w:r>
    </w:p>
    <w:p>
      <w:pPr>
        <w:spacing w:after="80"/>
        <w:jc w:val="center"/>
      </w:pPr>
      <w:r>
        <w:rPr>
          <w:rFonts w:ascii="Calibri" w:cs="Calibri" w:eastAsia="Calibri" w:hAnsi="Calibri"/>
          <w:sz w:val="24"/>
          <w:szCs w:val="24"/>
        </w:rPr>
        <w:t xml:space="preserve">After the Smoke Clears — In-Class Quiz</w:t>
      </w:r>
    </w:p>
    <w:p>
      <w:pPr>
        <w:spacing w:after="200"/>
        <w:jc w:val="center"/>
      </w:pPr>
      <w:r>
        <w:rPr>
          <w:rFonts w:ascii="Calibri" w:cs="Calibri" w:eastAsia="Calibri" w:hAnsi="Calibri"/>
          <w:b/>
          <w:bCs/>
          <w:sz w:val="28"/>
          <w:szCs w:val="28"/>
        </w:rPr>
        <w:t xml:space="preserve">Version A</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According to Dekker's just culture framework, what is the primary danger of responding to organisational failure by identifying and punishing the individual who made the mistake?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damages team morale and increases staff turnover in the short term</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prevents the organisation from accessing the punished individual's expertise in future crises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drives error reporting underground and leaves the systemic conditions that caused the failure unchanged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creates legal liability for the organisation by formally establishing individual negligence</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The chapter discusses hindsight bias as a significant threat to post-incident review. Which of the following best describes how hindsight bias distorts the review process?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causes reviewers to focus exclusively on the most recent events immediately preceding the crisis, overlooking longer-term structural and cultural factors that created vulnerability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causes participants to exaggerate their own role in the crisis to gain recognition or deflect blame to others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makes the outcome seem inevitable and the errors obvious, causing reviewers to judge decisions as though the people making them had access to information that only became available after the event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leads investigators to deliberately conceal evidence that contradicts their preferred narrative of what happened, often unconsciously, because of their commitment to a particular explanation</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Which investigation methodology does the chapter identify as the 'gold standard' in learning from failure?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Aviation safety investigation methodology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Criminal prosecution-led investigation processes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Public inquiry processes such as the Grenfell Tower inquiry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Corporate internal audit methodologies</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A hospital experiences a serious medication error. The post-incident review reveals that the nurse involved had been working a double shift due to chronic understaffing, the medication labelling system used confusingly similar packaging for different drugs, and the electronic alert system had been disabled months earlier because of excessive false alarms. Applying Dekker's just culture framework, which response best reflects a systemic approach?</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Treating the incident as an unavoidable systems failure and taking no action regarding any individual's performance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Acknowledging the systemic factors but still disciplining the nurse to maintain accountability standards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Retraining the nurse on medication protocols through formal competency assessment and placing a documented warning in their personnel file to ensure accountability standards are maintained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Addressing the staffing patterns, medication labelling design, and alert system failures as the primary causes while examining the nurse's actions in the context of these conditions</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Why does the chapter identify the instinct to 'move on' after a crisis as one of the most damaging things an organisation can do?</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denies crisis responders the public recognition they deserve for their efforts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allows the individuals responsible for the failure to avoid disciplinary consequences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signals to external regulators that the organisation is not taking the incident seriously enough</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forecloses the learning process and allows the systemic conditions that produced the crisis to remain in place</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In the context of post-incident review, James Reason's Swiss Cheese model is applied as which of the following?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communication framework for presenting findings to external stakeholders and regulators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compliance checklist to verify that all required safety protocols were followed during the crisis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retrospective lens for tracing how systemic conditions aligned to produce the failure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predictive tool for forecasting which organisational systems are most likely to fail next</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An organisation completes a post-incident review that produces detailed findings and forty-seven recommendations. Eighteen months later, fewer than five recommendations have been implemented, and the report is largely forgotten. Based on the chapter's analysis, which factor most likely explains this outcome?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review was conducted too soon after the crisis, before the organisation had sufficient emotional distance to act on the findings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review failed to include mechanisms for translating findings into changes that actually stick, such as ownership assignment, timelines, and integration into existing organisational processes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review produced too many recommendations, and organisations can only effectively implement three to five changes at a time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investigators lacked the technical expertise to produce recommendations that were operationally feasible</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The chapter argues that most organisations are 'catastrophically bad' at addressing a particular aspect of the post-crisis period. Which aspect is this referring to?</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financial cost accounting and budget reconciliation required after emergency expenditures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updating of crisis management plans to reflect lessons learned from the most recent event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restoration of supply chain relationships that were disrupted during the crisis period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emotional aftermath experienced by the people who led the crisis response</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When conducting post-incident interviews with participants, what does the chapter identify as a critical methodological concern?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Ensuring participants are interviewed in groups so their accounts can be cross-referenced in real time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Recording interviews on video to create legally admissible evidence for potential disciplinary proceedings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Avoiding contamination of participants' recall through leading questions or exposure to others' accounts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Focusing interview questions on what each participant should have done differently to prevent the crisis</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How does the concept of sensemaking, as revisited from Chapter 1, relate to post-incident review processes?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Sensemaking refers to the process of translating technical investigation findings into language accessible to non-expert audiences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Sensemaking ensures that all stakeholders achieve shared understanding of events through structured group discussion and dialogue, which is essential for producing a unified final report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Sensemaking is a structured debriefing protocol used in aviation investigations to establish the factual timeline before analysis begins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Organisations construct retrospective narratives about crises, and these narratives can either illuminate what actually happened or distort understanding by imposing coherence that did not exist at the time</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2026-02-20T06:57:26.837Z</dcterms:created>
  <dcterms:modified xsi:type="dcterms:W3CDTF">2026-02-20T06:57:26.837Z</dcterms:modified>
</cp:coreProperties>
</file>

<file path=docProps/custom.xml><?xml version="1.0" encoding="utf-8"?>
<Properties xmlns="http://schemas.openxmlformats.org/officeDocument/2006/custom-properties" xmlns:vt="http://schemas.openxmlformats.org/officeDocument/2006/docPropsVTypes"/>
</file>